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D930" w14:textId="77777777" w:rsidR="005D6C07" w:rsidRDefault="005D6C07" w:rsidP="005D6C07">
      <w:pPr>
        <w:jc w:val="center"/>
        <w:rPr>
          <w:b/>
          <w:bCs/>
          <w:u w:val="single"/>
        </w:rPr>
      </w:pPr>
      <w:r w:rsidRPr="005D6C07">
        <w:rPr>
          <w:u w:val="single"/>
        </w:rPr>
        <w:t xml:space="preserve">We have our first </w:t>
      </w:r>
      <w:r w:rsidRPr="005D6C07">
        <w:rPr>
          <w:b/>
          <w:bCs/>
          <w:u w:val="single"/>
        </w:rPr>
        <w:t>Covid Spring Booster Clinic on Sat 25</w:t>
      </w:r>
      <w:r w:rsidRPr="005D6C07">
        <w:rPr>
          <w:b/>
          <w:bCs/>
          <w:u w:val="single"/>
          <w:vertAlign w:val="superscript"/>
        </w:rPr>
        <w:t>th</w:t>
      </w:r>
      <w:r w:rsidRPr="005D6C07">
        <w:rPr>
          <w:b/>
          <w:bCs/>
          <w:u w:val="single"/>
        </w:rPr>
        <w:t xml:space="preserve"> April.</w:t>
      </w:r>
    </w:p>
    <w:p w14:paraId="62423AF9" w14:textId="77777777" w:rsidR="005D6C07" w:rsidRDefault="005D6C07" w:rsidP="005D6C07">
      <w:pPr>
        <w:jc w:val="center"/>
        <w:rPr>
          <w:b/>
          <w:bCs/>
          <w:u w:val="single"/>
        </w:rPr>
      </w:pPr>
    </w:p>
    <w:p w14:paraId="316CF196" w14:textId="031F59B3" w:rsidR="005D6C07" w:rsidRDefault="005D6C07" w:rsidP="005D6C07">
      <w:pPr>
        <w:jc w:val="center"/>
        <w:rPr>
          <w:b/>
          <w:bCs/>
          <w:color w:val="FF0000"/>
        </w:rPr>
      </w:pPr>
      <w:r w:rsidRPr="005D6C07">
        <w:rPr>
          <w:b/>
          <w:bCs/>
          <w:color w:val="FF0000"/>
        </w:rPr>
        <w:t>We have sent self</w:t>
      </w:r>
      <w:r w:rsidRPr="005D6C07">
        <w:rPr>
          <w:b/>
          <w:bCs/>
          <w:color w:val="FF0000"/>
        </w:rPr>
        <w:t xml:space="preserve">-book links out </w:t>
      </w:r>
      <w:r w:rsidRPr="005D6C07">
        <w:rPr>
          <w:b/>
          <w:bCs/>
          <w:color w:val="FF0000"/>
        </w:rPr>
        <w:t xml:space="preserve">to as many of you that are eligible </w:t>
      </w:r>
    </w:p>
    <w:p w14:paraId="58553725" w14:textId="51FF61B3" w:rsidR="005D6C07" w:rsidRDefault="005D6C07" w:rsidP="005D6C07">
      <w:pPr>
        <w:jc w:val="center"/>
        <w:rPr>
          <w:b/>
          <w:bCs/>
          <w:color w:val="FF0000"/>
        </w:rPr>
      </w:pPr>
      <w:r>
        <w:rPr>
          <w:b/>
          <w:bCs/>
          <w:color w:val="FF0000"/>
        </w:rPr>
        <w:t xml:space="preserve">If you have not received one and you feel that you are please call and we will book </w:t>
      </w:r>
    </w:p>
    <w:p w14:paraId="2B2AEE30" w14:textId="77777777" w:rsidR="005D6C07" w:rsidRPr="005D6C07" w:rsidRDefault="005D6C07" w:rsidP="005D6C07">
      <w:pPr>
        <w:jc w:val="center"/>
        <w:rPr>
          <w:b/>
          <w:bCs/>
          <w:color w:val="FF0000"/>
        </w:rPr>
      </w:pPr>
    </w:p>
    <w:p w14:paraId="3B7CD797" w14:textId="77777777" w:rsidR="005D6C07" w:rsidRPr="005D6C07" w:rsidRDefault="005D6C07" w:rsidP="005D6C07">
      <w:pPr>
        <w:rPr>
          <w:b/>
          <w:bCs/>
          <w:u w:val="single"/>
        </w:rPr>
      </w:pPr>
      <w:r w:rsidRPr="005D6C07">
        <w:rPr>
          <w:b/>
          <w:bCs/>
          <w:u w:val="single"/>
        </w:rPr>
        <w:t xml:space="preserve">Eligibility </w:t>
      </w:r>
    </w:p>
    <w:p w14:paraId="3F679C5D" w14:textId="77777777" w:rsidR="005D6C07" w:rsidRDefault="005D6C07" w:rsidP="005D6C07">
      <w:r w:rsidRPr="005D6C07">
        <w:t xml:space="preserve">The eligibility criteria </w:t>
      </w:r>
      <w:proofErr w:type="gramStart"/>
      <w:r w:rsidRPr="005D6C07">
        <w:t>is</w:t>
      </w:r>
      <w:proofErr w:type="gramEnd"/>
      <w:r w:rsidRPr="005D6C07">
        <w:t xml:space="preserve"> the same as for spring 2025: </w:t>
      </w:r>
    </w:p>
    <w:p w14:paraId="108993B4" w14:textId="77777777" w:rsidR="005D6C07" w:rsidRPr="005D6C07" w:rsidRDefault="005D6C07" w:rsidP="005D6C07"/>
    <w:p w14:paraId="04E673D4" w14:textId="77777777" w:rsidR="005D6C07" w:rsidRPr="005D6C07" w:rsidRDefault="005D6C07" w:rsidP="005D6C07">
      <w:pPr>
        <w:rPr>
          <w:b/>
          <w:bCs/>
        </w:rPr>
      </w:pPr>
      <w:r w:rsidRPr="005D6C07">
        <w:rPr>
          <w:b/>
          <w:bCs/>
        </w:rPr>
        <w:t xml:space="preserve">Adults aged 75 years and over (by 30 June 2026) </w:t>
      </w:r>
    </w:p>
    <w:p w14:paraId="17F64FE7" w14:textId="77777777" w:rsidR="005D6C07" w:rsidRPr="005D6C07" w:rsidRDefault="005D6C07" w:rsidP="005D6C07">
      <w:pPr>
        <w:rPr>
          <w:b/>
          <w:bCs/>
        </w:rPr>
      </w:pPr>
      <w:r w:rsidRPr="005D6C07">
        <w:rPr>
          <w:b/>
          <w:bCs/>
        </w:rPr>
        <w:t xml:space="preserve">Residents in a care home for older adults </w:t>
      </w:r>
    </w:p>
    <w:p w14:paraId="5F641A1F" w14:textId="77777777" w:rsidR="005D6C07" w:rsidRPr="005D6C07" w:rsidRDefault="005D6C07" w:rsidP="005D6C07">
      <w:pPr>
        <w:rPr>
          <w:b/>
          <w:bCs/>
        </w:rPr>
      </w:pPr>
      <w:r w:rsidRPr="005D6C07">
        <w:rPr>
          <w:b/>
          <w:bCs/>
        </w:rPr>
        <w:t>Individuals aged 6 months and over who have a weakened immune system</w:t>
      </w:r>
    </w:p>
    <w:p w14:paraId="1E4B02DC" w14:textId="77777777" w:rsidR="005D6C07" w:rsidRPr="005D6C07" w:rsidRDefault="005D6C07" w:rsidP="005D6C07">
      <w:pPr>
        <w:rPr>
          <w:b/>
          <w:bCs/>
        </w:rPr>
      </w:pPr>
    </w:p>
    <w:p w14:paraId="3EB98578" w14:textId="77777777" w:rsidR="005D6C07" w:rsidRPr="005D6C07" w:rsidRDefault="005D6C07" w:rsidP="005D6C07">
      <w:pPr>
        <w:rPr>
          <w:b/>
          <w:bCs/>
        </w:rPr>
      </w:pPr>
      <w:r w:rsidRPr="005D6C07">
        <w:rPr>
          <w:b/>
          <w:bCs/>
        </w:rPr>
        <w:t>Those who are aged 75 and over can come forward to top up their protection this spring. If you are 74 but turn 75 years old by 30 June 2026, you don’t have to wait for your birthday to come forward. </w:t>
      </w:r>
    </w:p>
    <w:p w14:paraId="5AFF27FD" w14:textId="77777777" w:rsidR="00726FA1" w:rsidRDefault="00726FA1"/>
    <w:sectPr w:rsidR="00726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07"/>
    <w:rsid w:val="00340CE3"/>
    <w:rsid w:val="005D6C07"/>
    <w:rsid w:val="006C241A"/>
    <w:rsid w:val="00726FA1"/>
    <w:rsid w:val="00AD2361"/>
    <w:rsid w:val="00B73538"/>
    <w:rsid w:val="00DB6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EBEB"/>
  <w15:chartTrackingRefBased/>
  <w15:docId w15:val="{CDDC67FB-638A-458D-B4D5-94EC1001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C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C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C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C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C07"/>
    <w:rPr>
      <w:rFonts w:eastAsiaTheme="majorEastAsia" w:cstheme="majorBidi"/>
      <w:color w:val="272727" w:themeColor="text1" w:themeTint="D8"/>
    </w:rPr>
  </w:style>
  <w:style w:type="paragraph" w:styleId="Title">
    <w:name w:val="Title"/>
    <w:basedOn w:val="Normal"/>
    <w:next w:val="Normal"/>
    <w:link w:val="TitleChar"/>
    <w:uiPriority w:val="10"/>
    <w:qFormat/>
    <w:rsid w:val="005D6C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C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C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C07"/>
    <w:rPr>
      <w:i/>
      <w:iCs/>
      <w:color w:val="404040" w:themeColor="text1" w:themeTint="BF"/>
    </w:rPr>
  </w:style>
  <w:style w:type="paragraph" w:styleId="ListParagraph">
    <w:name w:val="List Paragraph"/>
    <w:basedOn w:val="Normal"/>
    <w:uiPriority w:val="34"/>
    <w:qFormat/>
    <w:rsid w:val="005D6C07"/>
    <w:pPr>
      <w:ind w:left="720"/>
      <w:contextualSpacing/>
    </w:pPr>
  </w:style>
  <w:style w:type="character" w:styleId="IntenseEmphasis">
    <w:name w:val="Intense Emphasis"/>
    <w:basedOn w:val="DefaultParagraphFont"/>
    <w:uiPriority w:val="21"/>
    <w:qFormat/>
    <w:rsid w:val="005D6C07"/>
    <w:rPr>
      <w:i/>
      <w:iCs/>
      <w:color w:val="0F4761" w:themeColor="accent1" w:themeShade="BF"/>
    </w:rPr>
  </w:style>
  <w:style w:type="paragraph" w:styleId="IntenseQuote">
    <w:name w:val="Intense Quote"/>
    <w:basedOn w:val="Normal"/>
    <w:next w:val="Normal"/>
    <w:link w:val="IntenseQuoteChar"/>
    <w:uiPriority w:val="30"/>
    <w:qFormat/>
    <w:rsid w:val="005D6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C07"/>
    <w:rPr>
      <w:i/>
      <w:iCs/>
      <w:color w:val="0F4761" w:themeColor="accent1" w:themeShade="BF"/>
    </w:rPr>
  </w:style>
  <w:style w:type="character" w:styleId="IntenseReference">
    <w:name w:val="Intense Reference"/>
    <w:basedOn w:val="DefaultParagraphFont"/>
    <w:uiPriority w:val="32"/>
    <w:qFormat/>
    <w:rsid w:val="005D6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98</Words>
  <Characters>559</Characters>
  <Application>Microsoft Office Word</Application>
  <DocSecurity>0</DocSecurity>
  <Lines>4</Lines>
  <Paragraphs>1</Paragraphs>
  <ScaleCrop>false</ScaleCrop>
  <Company>NHS England</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HETHERINGTON, Louise (SOLENT NHS TRUST TA MEDINA HEALTHCARE - J84017)</dc:creator>
  <cp:keywords/>
  <dc:description/>
  <cp:lastModifiedBy>HETHERINGTON, Louise (SOLENT NHS TRUST TA MEDINA HEALTHCARE - J84017)</cp:lastModifiedBy>
  <cp:revision>1</cp:revision>
  <dcterms:created xsi:type="dcterms:W3CDTF">2026-04-16T14:07:00Z</dcterms:created>
  <dcterms:modified xsi:type="dcterms:W3CDTF">2026-04-16T14:15:00Z</dcterms:modified>
</cp:coreProperties>
</file>